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C4" w:rsidRPr="004170C4" w:rsidRDefault="004170C4" w:rsidP="004170C4">
      <w:pPr>
        <w:pBdr>
          <w:bottom w:val="single" w:sz="6" w:space="5" w:color="DBDBD9"/>
        </w:pBdr>
        <w:spacing w:after="0" w:line="240" w:lineRule="auto"/>
        <w:ind w:firstLine="706"/>
        <w:jc w:val="center"/>
        <w:outlineLvl w:val="0"/>
        <w:rPr>
          <w:rFonts w:ascii="Times New Roman" w:eastAsia="Times New Roman" w:hAnsi="Times New Roman" w:cs="Times New Roman"/>
          <w:color w:val="007961"/>
          <w:kern w:val="36"/>
          <w:sz w:val="28"/>
          <w:szCs w:val="28"/>
          <w:lang w:val="en-US" w:eastAsia="ru-RU"/>
        </w:rPr>
      </w:pPr>
      <w:r w:rsidRPr="004170C4">
        <w:rPr>
          <w:rFonts w:ascii="Times New Roman" w:eastAsia="Times New Roman" w:hAnsi="Times New Roman" w:cs="Times New Roman"/>
          <w:color w:val="007961"/>
          <w:kern w:val="36"/>
          <w:sz w:val="28"/>
          <w:szCs w:val="28"/>
          <w:lang w:eastAsia="ru-RU"/>
        </w:rPr>
        <w:t>«Богословие и светские науки»</w:t>
      </w:r>
    </w:p>
    <w:p w:rsidR="004170C4" w:rsidRDefault="00D015A3" w:rsidP="004170C4">
      <w:pPr>
        <w:pBdr>
          <w:bottom w:val="single" w:sz="6" w:space="5" w:color="DBDBD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7961"/>
          <w:kern w:val="36"/>
          <w:sz w:val="28"/>
          <w:szCs w:val="28"/>
          <w:lang w:val="en-US" w:eastAsia="ru-RU"/>
        </w:rPr>
      </w:pPr>
      <w:r w:rsidRPr="004170C4">
        <w:rPr>
          <w:rFonts w:ascii="Times New Roman" w:eastAsia="Times New Roman" w:hAnsi="Times New Roman" w:cs="Times New Roman"/>
          <w:color w:val="007961"/>
          <w:kern w:val="36"/>
          <w:sz w:val="28"/>
          <w:szCs w:val="28"/>
          <w:lang w:eastAsia="ru-RU"/>
        </w:rPr>
        <w:t xml:space="preserve">Выступление митрополита Волоколамского </w:t>
      </w:r>
      <w:proofErr w:type="spellStart"/>
      <w:r w:rsidRPr="004170C4">
        <w:rPr>
          <w:rFonts w:ascii="Times New Roman" w:eastAsia="Times New Roman" w:hAnsi="Times New Roman" w:cs="Times New Roman"/>
          <w:color w:val="007961"/>
          <w:kern w:val="36"/>
          <w:sz w:val="28"/>
          <w:szCs w:val="28"/>
          <w:lang w:eastAsia="ru-RU"/>
        </w:rPr>
        <w:t>Илариона</w:t>
      </w:r>
      <w:proofErr w:type="spellEnd"/>
    </w:p>
    <w:p w:rsidR="00D015A3" w:rsidRPr="004170C4" w:rsidRDefault="00D015A3" w:rsidP="004170C4">
      <w:pPr>
        <w:pBdr>
          <w:bottom w:val="single" w:sz="6" w:space="5" w:color="DBDBD9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7961"/>
          <w:kern w:val="36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7961"/>
          <w:kern w:val="36"/>
          <w:sz w:val="28"/>
          <w:szCs w:val="28"/>
          <w:lang w:eastAsia="ru-RU"/>
        </w:rPr>
        <w:t>в Казанской духовной семинарии</w:t>
      </w:r>
    </w:p>
    <w:p w:rsidR="00D015A3" w:rsidRPr="004170C4" w:rsidRDefault="00D015A3" w:rsidP="004170C4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0" cy="1276350"/>
            <wp:effectExtent l="19050" t="0" r="0" b="0"/>
            <wp:docPr id="1" name="Рисунок 1" descr="«Богословие и светские науки». Выступление митрополита Волоколамского Илариона в Казанской духовной семина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Богословие и светские науки». Выступление митрополита Волоколамского Илариона в Казанской духовной семинар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ноября 2011 года председатель </w:t>
      </w:r>
      <w:hyperlink r:id="rId5" w:history="1">
        <w:r w:rsidRPr="004170C4">
          <w:rPr>
            <w:rFonts w:ascii="Times New Roman" w:eastAsia="Times New Roman" w:hAnsi="Times New Roman" w:cs="Times New Roman"/>
            <w:i/>
            <w:iCs/>
            <w:color w:val="3469B7"/>
            <w:sz w:val="28"/>
            <w:szCs w:val="28"/>
            <w:u w:val="single"/>
            <w:lang w:eastAsia="ru-RU"/>
          </w:rPr>
          <w:t>Отдела внешних церковных связей</w:t>
        </w:r>
      </w:hyperlink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hyperlink r:id="rId6" w:history="1">
        <w:r w:rsidRPr="004170C4">
          <w:rPr>
            <w:rFonts w:ascii="Times New Roman" w:eastAsia="Times New Roman" w:hAnsi="Times New Roman" w:cs="Times New Roman"/>
            <w:i/>
            <w:iCs/>
            <w:color w:val="3469B7"/>
            <w:sz w:val="28"/>
            <w:szCs w:val="28"/>
            <w:u w:val="single"/>
            <w:lang w:eastAsia="ru-RU"/>
          </w:rPr>
          <w:t xml:space="preserve">митрополит Волоколамский </w:t>
        </w:r>
        <w:proofErr w:type="spellStart"/>
        <w:r w:rsidRPr="004170C4">
          <w:rPr>
            <w:rFonts w:ascii="Times New Roman" w:eastAsia="Times New Roman" w:hAnsi="Times New Roman" w:cs="Times New Roman"/>
            <w:i/>
            <w:iCs/>
            <w:color w:val="3469B7"/>
            <w:sz w:val="28"/>
            <w:szCs w:val="28"/>
            <w:u w:val="single"/>
            <w:lang w:eastAsia="ru-RU"/>
          </w:rPr>
          <w:t>Иларион</w:t>
        </w:r>
        <w:proofErr w:type="spellEnd"/>
      </w:hyperlink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hyperlink r:id="rId7" w:history="1">
        <w:r w:rsidRPr="004170C4">
          <w:rPr>
            <w:rFonts w:ascii="Times New Roman" w:eastAsia="Times New Roman" w:hAnsi="Times New Roman" w:cs="Times New Roman"/>
            <w:i/>
            <w:iCs/>
            <w:color w:val="3469B7"/>
            <w:sz w:val="28"/>
            <w:szCs w:val="28"/>
            <w:u w:val="single"/>
            <w:lang w:eastAsia="ru-RU"/>
          </w:rPr>
          <w:t>открыл</w:t>
        </w:r>
      </w:hyperlink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XI ежегодную научную конференцию «Богословие и светские науки: традиционные и новые взаимосвязи» в Казанской духовной семинарии.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Высокопреосвященство! Досточтимые отцы! Преподаватели и учащиеся Казанской духовной семинарии! Уважаемые участники конференции!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выступлении я хочу затронуть тему соотношения богословия и светских наук, то есть того, что в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святоотеческой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именуется «внешней мудростью» или «внешним знанием».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должны относиться к этому «внешнему знанию»? Может ли оно быть полезным для богословов и богословия? Какова природа этого «внешнего знания» и чем оно отличается от знания «внутреннего», то есть церковного богословия?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вопросы встали перед богословской мыслью с самого начала бытия Новозаветной Церкви. В Послании апостола Павла к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Колоссянам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читаем: </w:t>
      </w:r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«Смотрите, братия, чтобы кто не увлек вас философиею и пустым обольщением, по преданию человеческому, по стихиям мира, а не по Христу; ибо в Нем обитает вся полнота Божества телесно, и вы имеете полноту в Нем, Который есть глава всякого начальства и власти»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(Кол. 2:8-10).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резких словах апостола изначально задано напряжение между мирской человеческой мудростью и мудростью божественной, которая открывается человеку в вере и в общении с Триединым Богом в лоне Церкви Христовой. В то же время из Деяний Апостолов мы знаем, что апостол Павел, находясь в Афинах, беседовал и спорил с философами, эпикурейцами и стоиками, то есть, если говорить современным языком, вступал с ними в диалог и таким образом включался в современную ему философскую дискуссию.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в античную эпоху философия была универсальным знанием, охватывавшим как общие, основополагающие, так и частные, специальные вопросы. Кроме того, именно древнегреческая философия создала тот понятийный язык, который позволял мыслить о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божественном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человеческом, об основах мироздания и нравственных добродетелях.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Апостолы, апологеты, древние христианские писатели, а также святые отцы более позднего времени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следовали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своему миссионерскому призванию — сначала в языческом мире, а затем в ситуации постепенного утверждения христианства в мышлении, культуре и общественной жизни. Поэтому вполне понятен тот акцент, который они делали на противопоставлении мудрости «по преданию человеческому, по стихиям мира» и мудрости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богооткровенной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или, говоря словами апостола, «по Христу». Ибо люди, которые получали хорошее образование и имели вкус к интеллектуальной деятельности, всегда могли оказаться перед искушением настолько «увлечься философией», чтобы истины христианской веры отодвинуть на второй план.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Святые Отцы и Учители древней Церкви являют нам пример обратного: они не только были хорошо образованы и владели языком науки и философии своего времени, но и всегда сохраняли приоритет веры, что позволяло им использовать «внешнюю мудрость» для творческого созидания христианского богословия и, в частности, особого богословского языка.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среде христиан существовала и другая, противоположная, опасность: во имя благочестия вообще отказаться от любого знания. Преп. Иоанн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труде «Источник знания» в перечне ересей приводит (под № 88) и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Гносимахи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они отвергают необходимость для христианства всякого знания. Они говорят, что напрасное дело делают те, которые ищут каких-либо знаний в божественных Писаниях, ибо Бог не требует от христианина ничего другого, кроме добрых дел. Итак, лучше жить скорее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попроще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любопытствовать ни о каком догмате, относящемся к знанию»</w:t>
      </w:r>
      <w:r w:rsidRPr="0041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правильно понимать это высказывание святого отца. Ибо оно сохраняет свою актуальность и сегодня — несмотря на то, что св. Иоанн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 и писал в ту эпоху, когда христианство уже победило античное язычество.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место часто понимают неправильно: на него ссылаются именно для того, чтобы подчеркнуть, что богословие не должно сторониться «внешней мудрости». Но мысль св. Иоанна — гораздо более глубокая.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Гносимахия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вражда к знанию, которая питается представлением о несовместимости веры и знания. Но знания — прежде всего именно религиозного. Само богословие есть знание, опирающееся на религиозную веру и духовный опыт, обретаемый в Церкви Христовой.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Гносимахи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борются с любым знанием, в том числе религиозным. Иными словами, они вообще не признают ценность знания — как богословского, «внутреннего», так и «внешнего». И такую вражду святой отец называет ересью.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обозначение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гносимахии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ереси актуально как в VIII столетии, так и сегодня?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гносимахия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той или иной мере всегда проявляется в церковной среде. Но такая позиция противоречит христианскому пониманию человека, который обладает разумом как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богодарованной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способностью. Грех исказил человеческую природу и, соответственно, исказил разум, но не 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уничтожил его. А с пришествием в мир Христа Спасителя, Богочеловека,</w:t>
      </w:r>
      <w:r w:rsidR="004170C4"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возсия</w:t>
      </w:r>
      <w:proofErr w:type="spellEnd"/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мирови</w:t>
      </w:r>
      <w:proofErr w:type="spellEnd"/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свет разума</w:t>
      </w:r>
      <w:r w:rsidR="004170C4"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 есть человеку открылась божественная истина.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святые отцы, которые писали о соотношении богословия и «внешней науки», с одной стороны, резко противопоставляли Истину Христову мирской мудрости, а с другой — всегда указывали на относительную ценность и полезность человеческого «любомудрия» и познания, если оно не исключает знания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богооткровенного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Имея в виду эту опасность радикального отвержения достижений человеческого разума, святитель Василий Великий написал известную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гомилию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 юношам о том, как получать пользу из языческих сочинений». О «внешней мудрости» он, в частности, говорит следующее: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эту жизнь вводят нас, конечно, Священные Писания, образующие нас посредством учений таинственных; но пока, по возрасту, не можем изучить глубину смысла их, мы и в других писаниях, не вовсе от них далеких, упражняем на время духовное око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И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мы, конечно, должны держаться той мысли, что нам предлежит подвиг, важнейший всех подвигов, — подвиг, для которого всё должны сделать, для приготовления к которому надобно трудиться по мере сил, беседовать и с стихотворцами, и с историками, и с ораторами, и со всяким человеком, от кого только может быть какая-либо польза к попечению о душе»</w:t>
      </w:r>
      <w:r w:rsidRPr="0041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Святитель Григорий Богослов, вспоминая своего друга Василия Великого, говорит: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«Полагаю же, что всякий имеющий ум, признает первым для нас благом ученость, и не только сию благороднейшую и нашу ученость, которая, презирая все украшенья и плодовитость речи, стремится к единому спасению и за красоту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умосозерцаемую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ученость внешнюю, которой многие из христиан, по худому разумению, гнушаются, как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злохудожной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опасной и удаляющей от Бога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науках мы заимствовали исследования и умозрения, но отринули все то, что ведет к демонам, к заблуждению и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глубину погибели. Мы извлекали из них полезное даже для самого благочестия, чрез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худшее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научившись лучшему и немощь их обратив в твердость нашего учения. Посему не должно унижать ученость, как рассуждают о сем некоторые, а, напротив того, надо признать глупыми и невеждами тех, которые, держась такого мнения, желали бы всех видеть подобными себе, чтобы в общем недостатке скрыть свой собственный недостаток и избежать обличения в невежестве»</w:t>
      </w:r>
      <w:r w:rsidRPr="0041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древние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святоотеческие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представляют собой взвешенные, здравые суждения о соотношении богословского знания и знания «внешнего», мирского. В них нашел отражение личный опыт тех Отцов и Учителей Церкви, которые были основоположниками православного богословия.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если у святителя Григория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Паламы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более позднюю эпоху — мы опять находим резко акцентированное противопоставление внешней мудрости и церковного богословия, то это, скорее всего, следует связать с появлением в поздней Византии разного рода, как мы сказали бы сегодня, 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неоязыческих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учений, которые в виде некоего «тайного знания» сосуществовали в сознании некоторых мыслителей (таких как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Гемист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Плифон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публично провозглашаемым Православием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св. Григорий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Палама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первой части «Триад в защиту священно-безмолвствующих» читаем: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«…добро не в самой по себе природе этого знания [«внешнего»], а в человеческих намерениях, вместе с которыми и знание склоняется в любую сторону.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той же причине я назвал бы вместе добром и злом навыки и одаренность в многоязычных наречиях, силу красноречия, знание истории, открытие тайн природы, многосложные методы логических построений, многотрудные рассуждения счетной науки, многообразные измерения невещественных фигур – не только из-за того, что все это колеблется в зависимости от мнений и легко изменяется, сообразуясь с целями людей, но и потому, что хоть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эти хороши для упражнения остроты душевного ока, но упорствовать в них до старости дурно. Хорошо если, в меру поупражнявшись, человек направляет старания на величайшие и непреходящие предметы…»</w:t>
      </w:r>
      <w:r w:rsidRPr="0041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4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пассаже св. Григория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Паламы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различить традиционную мысль о «педагогическом» значении внешнего знания. Но здесь также выражена важная мысль о нравственной амбивалентности, двойственности внешнего знания («добро не в самой по себе природе этого знания, а в человеческих намерениях, вместе с которыми и знание склоняется в любую сторону»).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Удивительно, насколько современно звучит эта мысль святого Григория! Характерно, что у св. Григория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Паламы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идет уже не об общефилософских построениях древних языческих мыслителей, а о различных областях светской науки, выводы которой принципиально изменчивы и всегда имеют в виду какую-то человеческую, мирскую цель. Это отражает ту религиозную и культурную ситуацию, в которой жил святитель Григорий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Палама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ситуацию, характерную для эпохи, именуемой историками Средневековьем. От времен св. Василия Великого и св. Григория Богослова эпоху св. Григория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Паламы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отделяет целое тысячелетие.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Возникает вопрос: что изменилось за это время? И такой же вопрос касается нашей эпохи: что изменилось со времени св. Григория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Паламы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можем избежать этих вопросов, когда рассматриваем тему соотношения </w:t>
      </w:r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вечной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истины Христовой и </w:t>
      </w:r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изменчивых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истин светских наук, то есть соотношения двух видов знания: знания религиозного, основанного на неизменной вере (согласно формуле апостола Павла: «верою познаём» — </w:t>
      </w:r>
      <w:proofErr w:type="spellStart"/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</w:t>
      </w:r>
      <w:proofErr w:type="spellEnd"/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11:3), и знания, порождаемого динамичным и исторически изменчивым человеческим познанием.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когда мы ищем ответы на эти весьма важные вопросы, мы как раз сталкиваемся с одной из таких «светских» наук — а именно с исторической наукой. Я поставил слово «светская» в кавычки — потому что к историческим наукам относится не только социальная или политическая 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история, но и история Церкви.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историческая наука вообще не может быть названа в строгом смысле «светской», так как политическая история неразрывно связана с религиозной и, наоборот: церковная история — это история Церкви в политическом, социальном, культурном и иных контекстах.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Церковь живет и действует в мире, в обществе, как жил и действовал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Господь и Спаситель Иисус Христос. И, таким образом, история как наука являет неразрывность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светского.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же говорит нам история применительно к нашей теме?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Позднеантичная наука, или «философия» в широком смысле, была языческой. По своему существу она была враждебна христианству. Но христианство не только использовало язык греческой философии и некоторые ее идеи, создавая свой собственный, богословский, язык и выражая истины церковной веры посредством этого богословского языка. В позднеантичную эпоху христианское богословие использовало также и современную ему науку, включая ее в христианское мировоззрение, которое становилось мировоззрением всего общества (характерный пример — «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Шестоднев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св. Василия Великого).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изменилась, когда и на Востоке, и на Западе все общество стало христианским. Это и есть эпоха христианского Средневековья. В эту эпоху никто не ставил под сомнение главенство христианской истины. В сфере науки того времени теология была «царицей», а философия — «служанкой богословия». И надо сказать, что, вопреки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расхожим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представлениям, эта формула («философия — служанка теологии») впервые появляется не на латинском Западе (как считается, у Петра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Дамиани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Фомы Аквинского), а гораздо раньше — еще у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Климента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Александрийского в его сочинении «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Строматы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(150-215)</w:t>
      </w:r>
      <w:r w:rsidRPr="0041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5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эта ситуация радикально меняется в Новое время, которое обычно и именуется «современностью». Начиная с XVI-XVII вв. постепенно формируются новые подходы к познанию, отличные как от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античных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языческих, так и от средневековых христианских. Возникают принципиально автономные,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самодостаточные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философская мысль и научное познание, которые отказываются от верховной истины христианской веры и практикуют так называемый «методологический атеизм» — в случае науки либо свободное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богословствование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«атеистическое вольнодумство» — в случае философии.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была революция в области познания и знания. Эту революцию вполне выражает разговор с Наполеоном ученого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Пьера-Симона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Лапласа (автора сочинения «Изложение системы мира», 1796). Наполеон спросил: «Ньютон в своей книге говорил о Боге, в Вашей же книге я не встретил имени Бога ни разу». Лаплас ответил: «Гражданин первый консул, в этой гипотезе я не нуждался».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здесь истоки того конфликта между религиозной верой и наукой, который достиг апогея в XIX и XX столетиях. Этот конфликт связан с существом современной науки, которая восходит к интеллектуальным и культурным трансформациям начала Нового времени. Современная наука 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заменила божественное откровение — «откровением» совершенно автономного, посюстороннего,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самодостаточного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Разума. Этот Разум (с большой буквы) обладает вполне мистическими чертами: он является универсальным, то есть всеобъемлющим, всегда и везде уместным, а также всесильным и всё определяющим. Более того, этот Разум обладает силой </w:t>
      </w:r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просвещать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человека — отсюда и именование целой эпохи европейской интеллектуальной и культурной истории как эпохи «Просвещения».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Любой семинарист — как прошлого, так и настоящего — без труда опознает в этих характеристиках «Разума» современной эпохи божественные свойства, то есть подмену традиционного христианского богословия —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псевдотеологией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науки. Так возникло так называемое «научное мировоззрение» — сциентизм. Отвергнув Бога и всю многовековую традицию церковного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богопознания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мировоззрение поставило во главу угла мистифицированную «Природу» — безличное и бесчеловечное,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самодостаточное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самозаконнное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Целое, тиранически подчиняющее себе и отдельного человека, и общество.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если мы сегодня ограничимся таким резко отрицательным отношением к современной — нынешней — науке, мы погрешим: погрешим как против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святоотеческой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традиции, так и против той реальной науки, в различных ее проявлениях, с которой нам, богословам, обязательно нужно иметь дело.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 — потому, что нам нужно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 о всегдашнем искушении впасть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ересь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гносимахии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которая, как мы помним, есть вражда ко </w:t>
      </w:r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всякому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знанию — включая знание богословское.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 — потому, что сегодняшняя наука уже понимает, что никакого универсального, всесильного и всеблагого научного знания — нет и быть не может. Научное знание — не только изменчиво, но и принципиально относительно, частично, то есть не универсально. Сегодня здравая наука осознает свою историчность и потому не претендует на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псевдобогословскую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«вечную значимость» своих достижений.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сегодня у науки гораздо более скромные претензии, чем это было на заре Нового времени. Не менее скромные претензии и у современной философии, которая не претендует на общезначимое мировоззрение, то есть такое, которое должно принять общество в целом.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в данном случае не идет о субъективных мнениях отдельных ученых. Такие субъективные мнения, или убеждения, всегда были разными в научном сообществе. И многие ученые Нового и Новейшего времени лично были и являются религиозными людьми. Однако личные убеждения ученых не решают проблемы соотношения веры и науки, потому что и религиозная вера, и наука — это не только индивидуальное дело: они затрагивают все общество и культуру.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вывод, к которому пришла сегодня философская мысль, и прежде всего философия науки, касается природы знания как такового. В отличие от еще недавней эпохи «засилья научного мировоззрения» теперь 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приходит осознание того, что человек и общество обладают разными видами знания. Есть знание обыденное, мифологическое, художественное, философское, научное, религиозное. Наука не имеет монополии на достоверное знание о мире и человеке, а тем более о Боге как «гипотезе, в которой она не нуждается».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современная наука, как правило, практикует только один, особый способ познания реальности: она изучает объективные, «внешние» законы, определяющие, как она считает, бытие природы, человека и общества.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современная наука в принципе отчуждена от внутреннего жизненного мира отдельного человека с его духовными поисками и нравственными проблемами. Именно по этой причине наука методологически игнорирует Бога.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Религия, наоборот, озабочена человеком, его духовным миром, а поэтому и само мироздание воспринимает не как безличный космос, а как жизненное пространство человека, как то «жилище», или «дом», который дарован человеку Богом.</w:t>
      </w:r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proofErr w:type="gramStart"/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Ибо</w:t>
      </w:r>
      <w:proofErr w:type="gramEnd"/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какая польза человеку, если он приобретет весь мир, а душе своей повредит?»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8:36)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Христианское богословие представляет собой особый вид знания, а именно — </w:t>
      </w:r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религиозное знание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Источниками богословия являются Божественное Откровение и совокупный духовный опыт Церкви в различных его аспектах: опыт сакраментальный, аскетический, мистический, религиозно-нравственный, социальный. Богословие обобщает, систематизирует и выражает религиозное знание на особом, ему свойственном языке. И богословие действительно является </w:t>
      </w:r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внутренним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знанием, потому что это знание возникает и постигается только через жизнь в Церкви, через приобщение к ее благодатному опыту — опыту духовного общения человека с Богом и опыту общения верующих друг с другом в Боге.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же знание — это именно </w:t>
      </w:r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внешнее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отношению к Церкви и религиозному опыту знание. Наука изучает природный мир, жизнедеятельность человека, общественные процессы и культурные явления — как некие объективные реальности, то есть подходит к ним лишь под одним из возможных углов зрения. Такой подход дает несомненные позитивные результаты, позволяя понять отдельные аспекты природной и культурной реальности, но он принципиально лишен ценностного и нравственного измерения.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Религиозное знание и научное знание находятся в разных познавательных пространствах. В «Основах социальной концепции Русской Православной Церкви» об этом читаем: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«Научное и религиозное познание имеют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 различный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 У них разные исходные посылки, разные цели, задачи, методы. Эти сферы могут соприкасаться, пересекаться, но не противоборствовать одна с другой. Ибо, с одной стороны, в естествознании нет теорий атеистических и религиозных, но есть теории более или менее истинные. С другой — религия не занимается вопросами устройства материи» (XIV.1).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встречаются и пересекаются наука и религия?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всего — во внутреннем мире человека, в его сознании, когда он задумывается о вопросах мировоззренческого характера, о смысле и цели своей жизни, о нравственных ценностях. Но также и в общественном сознании, то есть в общем культурном пространстве, когда обсуждаются вопросы мировоззрения, этики, духовного призвания человека.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обоих случаях религия и наука принципиально не являются антагонистами — они могут и должны взаимно дополнять друг друга. Но это возможно только при условии, что наука не выходит за рамки своей компетенции и не навязывает человеку и обществу некое единственно правильное «научное мировоззрение». Как сказано в «Основах социальной концепции»: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 своей природе только религия и философия выполняют мировоззренческую функцию, однако ее не берут на себя ни отдельные специальные науки, ни все конкретно-научное знание в целом. Осмысление научных достижений и включение их в мировоззренческую систему может иметь сколь угодно широкий диапазон — от вполне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откровенно атеистического» (XIV.1).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Религиозное знание в форме богословия обладает своей собственной компетенцией, отличной от компетенции научной (в современном понимании науки). И задача богословия состоит не в том, чтобы вторгаться в специальные научные области и оспаривать конкретные результаты научного познания, которые всегда являются </w:t>
      </w:r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частными истинами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определенных научных дисциплин.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богословия в отношении науки состоит в том, чтобы критически оценивать нравственные последствия научной деятельности и те выводы мировоззренческого характера, которые зачастую делают светские ученые.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об этом и говорит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Григорий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Палама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вышеприведенном отрывке, называя научную компетенцию «вместе добром и злом», то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рассматривая ее с точки зрения нравственных последствий: ибо «добро не в самой по себе природе этого знания [«внешнего»], а в человеческих намерениях, вместе с которыми и знание склоняется в любую сторону». Как богословие может выполнять свою современную миссионерскую задачу по отношению к науке?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через углубленное и более подробное прояснение самого соотношения науки и религии, о котором мы говорили в самых общих чертах. Такая работа уже ведется в комиссии по вопросам богословия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Межсоборного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присутствия Русской Православной Церкви. Комиссия разрабатывает специальный документ «Соотношение науки и веры». Основные идеи и положения этого документа обсуждаются совместно богословами, философами науки и светскими учеными, представляющими различные области научного знания.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это только один конкретный шаг, хотя и очень важный, потому что, не сделав его, нельзя двигаться дальше. А дальнейшее движение должно заключаться в организации и развитии постоянного и многостороннего диалога православного богословия и светской науки. О необходимости 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развития такого диалога говорится в Определении последнего Архиерейского Собора</w:t>
      </w:r>
      <w:proofErr w:type="gramStart"/>
      <w:r w:rsidRPr="0041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6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диалог предполагает систематическую и планомерную работу. Он имеет не только миссионерское, но и важное общественное и культурное значение. Потому что после десятилетий гонений на религию и Церковь сегодня необходимо восстановить и утвердить в общественном сознании правильное представление о месте и роли христианского богословия в нашей культуре. Без религиозной и богословской составляющей любая культура становится ущербной, лишается трансцендентного, «вертикального» измерения.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православное богословие призвано, во-первых, критически осваивать то знание, которое накоплено светскими науками — как естественными, так и гуманитарными и общественными. А во-вторых, богословие — в своем качестве религиозного знания, опираясь на Божественное Откровение, Предание Церкви и опыт христианской жизни — должно предлагать современному человеку и современному обществу свои, богословские, ответы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и проблемы, которые ставятся и обсуждаются в сфере современной науки, — на вопросы мировоззренческого, нравственного и духовного характера.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обществе, жизнь которого в значительно мере определяется наукой, говорящей от имени автономного человеческого разума, православное богословие призвано всегда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голосом </w:t>
      </w:r>
      <w:r w:rsidRPr="004170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разума, оплодотворенного опытом христианской веры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5A3" w:rsidRPr="004170C4" w:rsidRDefault="0054408C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gray" stroked="f"/>
        </w:pic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 Иоанн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Дамаскин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св. Источник знания. СПб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Наука, 2006. С. 99.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 Василий Великий,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свт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Беседа 22. К юношам о том, как получать пользу из языческих сочинений // Василий Великий,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свт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Беседы. М.: Московское Подворье Свято-Троицкой Сергиевой Лавры, 2001.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 Григорий Богослов,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свт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Слово 43. </w:t>
      </w:r>
      <w:proofErr w:type="gram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Надгробное</w:t>
      </w:r>
      <w:proofErr w:type="gram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Василию, архиепископу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Кесарии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Каппадокийской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Григорий Богослов,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свт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Собрание творений: в 2 т. Т.1. Мн.: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Харвест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АСТ, 2000.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4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 Григорий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Палама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св. Триады в защиту священно-безмолвствующих [1.1.6.]. М.: Канон, 1995. С. 13.</w:t>
      </w:r>
    </w:p>
    <w:p w:rsidR="00D015A3" w:rsidRPr="004170C4" w:rsidRDefault="00D015A3" w:rsidP="004170C4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5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Климент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Александрийский.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Строматы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[I, 5] // Отцы и Учители Церкви III века. Антология. Т.1. М.: </w:t>
      </w:r>
      <w:proofErr w:type="spellStart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Либрис</w:t>
      </w:r>
      <w:proofErr w:type="spellEnd"/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1996.</w:t>
      </w:r>
    </w:p>
    <w:p w:rsidR="00D015A3" w:rsidRPr="004170C4" w:rsidRDefault="00D015A3" w:rsidP="004170C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6</w:t>
      </w:r>
      <w:r w:rsidRPr="0041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Определение Освященного Архиерейского Собора Русской Православной Церкви «О вопросах внутренней жизни и внешней деятельности Русской Православной Церкви» от 4 февраля 2011, п. 30.</w:t>
      </w:r>
    </w:p>
    <w:p w:rsidR="0006040D" w:rsidRPr="004170C4" w:rsidRDefault="0006040D" w:rsidP="004170C4">
      <w:pPr>
        <w:spacing w:after="0" w:line="240" w:lineRule="auto"/>
        <w:ind w:firstLine="706"/>
        <w:rPr>
          <w:rFonts w:ascii="Times New Roman" w:hAnsi="Times New Roman" w:cs="Times New Roman"/>
          <w:sz w:val="28"/>
          <w:szCs w:val="28"/>
        </w:rPr>
      </w:pPr>
    </w:p>
    <w:sectPr w:rsidR="0006040D" w:rsidRPr="004170C4" w:rsidSect="0006040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5A3"/>
    <w:rsid w:val="0006040D"/>
    <w:rsid w:val="004170C4"/>
    <w:rsid w:val="0054408C"/>
    <w:rsid w:val="00D0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D"/>
  </w:style>
  <w:style w:type="paragraph" w:styleId="1">
    <w:name w:val="heading 1"/>
    <w:basedOn w:val="a"/>
    <w:link w:val="10"/>
    <w:uiPriority w:val="9"/>
    <w:qFormat/>
    <w:rsid w:val="00D01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15A3"/>
    <w:rPr>
      <w:color w:val="0000FF"/>
      <w:u w:val="single"/>
    </w:rPr>
  </w:style>
  <w:style w:type="paragraph" w:customStyle="1" w:styleId="text">
    <w:name w:val="text"/>
    <w:basedOn w:val="a"/>
    <w:rsid w:val="00D0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15A3"/>
    <w:rPr>
      <w:i/>
      <w:iCs/>
    </w:rPr>
  </w:style>
  <w:style w:type="character" w:customStyle="1" w:styleId="apple-converted-space">
    <w:name w:val="apple-converted-space"/>
    <w:basedOn w:val="a0"/>
    <w:rsid w:val="00D015A3"/>
  </w:style>
  <w:style w:type="character" w:styleId="a5">
    <w:name w:val="Strong"/>
    <w:basedOn w:val="a0"/>
    <w:uiPriority w:val="22"/>
    <w:qFormat/>
    <w:rsid w:val="00D015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triarchia.ru/db/text/166674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52666.html" TargetMode="External"/><Relationship Id="rId5" Type="http://schemas.openxmlformats.org/officeDocument/2006/relationships/hyperlink" Target="http://www.patriarchia.ru/db/text/52719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3614</Words>
  <Characters>20600</Characters>
  <Application>Microsoft Office Word</Application>
  <DocSecurity>0</DocSecurity>
  <Lines>171</Lines>
  <Paragraphs>48</Paragraphs>
  <ScaleCrop>false</ScaleCrop>
  <Company>epds</Company>
  <LinksUpToDate>false</LinksUpToDate>
  <CharactersWithSpaces>24166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deac_ASchepetkin</dc:creator>
  <cp:keywords/>
  <dc:description/>
  <cp:lastModifiedBy>deac_ASchepetkin</cp:lastModifiedBy>
  <cp:revision>4</cp:revision>
  <dcterms:created xsi:type="dcterms:W3CDTF">2015-10-29T19:29:00Z</dcterms:created>
  <dcterms:modified xsi:type="dcterms:W3CDTF">2015-10-29T19:40:00Z</dcterms:modified>
</cp:coreProperties>
</file>